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778520934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176ABC">
        <w:rPr>
          <w:rFonts w:ascii="Century Gothic" w:hAnsi="Century Gothic"/>
          <w:b/>
          <w:sz w:val="24"/>
          <w:szCs w:val="24"/>
        </w:rPr>
        <w:t>Segunda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4B346E">
        <w:rPr>
          <w:rFonts w:ascii="Century Gothic" w:hAnsi="Century Gothic"/>
          <w:sz w:val="24"/>
          <w:szCs w:val="24"/>
        </w:rPr>
        <w:t xml:space="preserve"> del año dos mil veinte</w:t>
      </w:r>
      <w:bookmarkStart w:id="0" w:name="_GoBack"/>
      <w:bookmarkEnd w:id="0"/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FC21BF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ocho</w:t>
      </w:r>
      <w:r w:rsidR="00BD4C3F">
        <w:rPr>
          <w:rFonts w:ascii="Century Gothic" w:hAnsi="Century Gothic"/>
          <w:b/>
          <w:sz w:val="24"/>
          <w:szCs w:val="24"/>
        </w:rPr>
        <w:t xml:space="preserve"> de enero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176ABC" w:rsidRPr="0052553A" w:rsidRDefault="00176ABC" w:rsidP="00176ABC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176ABC" w:rsidRPr="0052553A" w:rsidRDefault="00176ABC" w:rsidP="00176ABC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176ABC" w:rsidRPr="0052553A" w:rsidRDefault="00176ABC" w:rsidP="00176ABC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>
        <w:rPr>
          <w:rFonts w:ascii="Century Gothic" w:hAnsi="Century Gothic"/>
          <w:b w:val="0"/>
          <w:sz w:val="24"/>
          <w:szCs w:val="24"/>
        </w:rPr>
        <w:t xml:space="preserve">1109/19-3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 xml:space="preserve">de Acuerdos del Quinto Tribunal Colegiado en Materia Administrativa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 xml:space="preserve">185/2019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</w:t>
      </w:r>
      <w:r>
        <w:rPr>
          <w:rFonts w:ascii="Century Gothic" w:hAnsi="Century Gothic"/>
          <w:b w:val="0"/>
          <w:sz w:val="24"/>
          <w:szCs w:val="24"/>
        </w:rPr>
        <w:t>mplimiento de la ejecutoria de</w:t>
      </w:r>
      <w:r w:rsidRPr="0052553A">
        <w:rPr>
          <w:rFonts w:ascii="Century Gothic" w:hAnsi="Century Gothic"/>
          <w:b w:val="0"/>
          <w:sz w:val="24"/>
          <w:szCs w:val="24"/>
        </w:rPr>
        <w:t>l juicio de amparo referido.</w:t>
      </w:r>
    </w:p>
    <w:p w:rsidR="00E86C1F" w:rsidRPr="00176ABC" w:rsidRDefault="00176ABC" w:rsidP="00176AB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 xml:space="preserve">cto de sentencia del expediente de </w:t>
      </w:r>
      <w:r w:rsidRPr="00176ABC">
        <w:rPr>
          <w:rFonts w:ascii="Century Gothic" w:hAnsi="Century Gothic"/>
          <w:sz w:val="24"/>
          <w:szCs w:val="24"/>
        </w:rPr>
        <w:t>Apelación 248/2019 en cumplimiento al Juicio de Amparo 185/2019 del Quinto Tribunal Colegiado en Materia Administrativa del Tercer Circuito</w:t>
      </w:r>
      <w:r w:rsidR="00E86C1F" w:rsidRPr="00176ABC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207501">
        <w:rPr>
          <w:rFonts w:ascii="Century Gothic" w:hAnsi="Century Gothic"/>
          <w:b/>
          <w:sz w:val="24"/>
          <w:szCs w:val="24"/>
        </w:rPr>
        <w:t>SIETE</w:t>
      </w:r>
      <w:r w:rsidR="00176ABC">
        <w:rPr>
          <w:rFonts w:ascii="Century Gothic" w:hAnsi="Century Gothic"/>
          <w:b/>
          <w:sz w:val="24"/>
          <w:szCs w:val="24"/>
        </w:rPr>
        <w:t xml:space="preserve"> DE ENERO 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778520934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76C55"/>
    <w:rsid w:val="001172FB"/>
    <w:rsid w:val="00134F3B"/>
    <w:rsid w:val="00152F20"/>
    <w:rsid w:val="00176ABC"/>
    <w:rsid w:val="001B466A"/>
    <w:rsid w:val="001E74FD"/>
    <w:rsid w:val="00207501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D4A4F"/>
    <w:rsid w:val="003E135F"/>
    <w:rsid w:val="0044403D"/>
    <w:rsid w:val="00471956"/>
    <w:rsid w:val="00474DF6"/>
    <w:rsid w:val="00485D9E"/>
    <w:rsid w:val="004A0E07"/>
    <w:rsid w:val="004B1312"/>
    <w:rsid w:val="004B346E"/>
    <w:rsid w:val="004C1B25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195D"/>
    <w:rsid w:val="007F5003"/>
    <w:rsid w:val="0080049F"/>
    <w:rsid w:val="0089272B"/>
    <w:rsid w:val="008A6C6C"/>
    <w:rsid w:val="008C223C"/>
    <w:rsid w:val="008C69CC"/>
    <w:rsid w:val="00903D8E"/>
    <w:rsid w:val="00933458"/>
    <w:rsid w:val="0094673F"/>
    <w:rsid w:val="0096640F"/>
    <w:rsid w:val="00983060"/>
    <w:rsid w:val="009C10F1"/>
    <w:rsid w:val="009E4510"/>
    <w:rsid w:val="00A04E71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D4C3F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C1C7E-91A3-4CD2-8747-64138CDD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1224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4</cp:revision>
  <cp:lastPrinted>2017-08-28T17:16:00Z</cp:lastPrinted>
  <dcterms:created xsi:type="dcterms:W3CDTF">2020-01-20T18:04:00Z</dcterms:created>
  <dcterms:modified xsi:type="dcterms:W3CDTF">2020-01-21T15:07:00Z</dcterms:modified>
</cp:coreProperties>
</file>